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FD" w:rsidRDefault="00E76EFD"/>
    <w:p w:rsidR="008238F0" w:rsidRDefault="00601F35">
      <w:r>
        <w:rPr>
          <w:iCs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0" locked="0" layoutInCell="1" allowOverlap="1" wp14:anchorId="2AC779A2" wp14:editId="4192043C">
            <wp:simplePos x="0" y="0"/>
            <wp:positionH relativeFrom="margin">
              <wp:posOffset>4301490</wp:posOffset>
            </wp:positionH>
            <wp:positionV relativeFrom="margin">
              <wp:align>top</wp:align>
            </wp:positionV>
            <wp:extent cx="1807210" cy="714375"/>
            <wp:effectExtent l="0" t="0" r="2540" b="9525"/>
            <wp:wrapSquare wrapText="bothSides"/>
            <wp:docPr id="1" name="Immagine 1" descr="F:\roma sno\logo 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roma sno\logo s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8F6">
        <w:t>Comunicato Stampa</w:t>
      </w:r>
      <w:r w:rsidR="00E76EFD">
        <w:t xml:space="preserve"> 12</w:t>
      </w:r>
    </w:p>
    <w:p w:rsidR="006A5C24" w:rsidRDefault="006A5C24">
      <w:r>
        <w:t>SNO Italia | Scienze Neurologiche Ospedaliere</w:t>
      </w:r>
    </w:p>
    <w:p w:rsidR="00B158FF" w:rsidRDefault="00B158FF" w:rsidP="00B158FF"/>
    <w:p w:rsidR="00B158FF" w:rsidRPr="00E76EFD" w:rsidRDefault="00B158FF" w:rsidP="00B158FF">
      <w:pPr>
        <w:pStyle w:val="Titolo1"/>
        <w:jc w:val="center"/>
        <w:rPr>
          <w:lang w:val="en-US"/>
        </w:rPr>
      </w:pPr>
      <w:r w:rsidRPr="00E76EFD">
        <w:rPr>
          <w:lang w:val="en-US"/>
        </w:rPr>
        <w:t>Cranial Anatomy and Surgical Approaches</w:t>
      </w:r>
    </w:p>
    <w:p w:rsidR="00704908" w:rsidRPr="00E76EFD" w:rsidRDefault="00704908" w:rsidP="00B158FF">
      <w:pPr>
        <w:jc w:val="center"/>
        <w:rPr>
          <w:i/>
          <w:lang w:val="en-US" w:eastAsia="it-IT"/>
        </w:rPr>
      </w:pPr>
    </w:p>
    <w:p w:rsidR="00704908" w:rsidRPr="00704908" w:rsidRDefault="00704908" w:rsidP="00857278">
      <w:pPr>
        <w:jc w:val="center"/>
        <w:rPr>
          <w:i/>
          <w:lang w:eastAsia="it-IT"/>
        </w:rPr>
      </w:pPr>
      <w:r w:rsidRPr="00B158FF">
        <w:rPr>
          <w:i/>
          <w:lang w:eastAsia="it-IT"/>
        </w:rPr>
        <w:t xml:space="preserve">La SNO </w:t>
      </w:r>
      <w:r w:rsidR="00B158FF">
        <w:rPr>
          <w:i/>
          <w:lang w:eastAsia="it-IT"/>
        </w:rPr>
        <w:t>presenta l’</w:t>
      </w:r>
      <w:r w:rsidR="00B158FF" w:rsidRPr="00B158FF">
        <w:rPr>
          <w:i/>
          <w:lang w:eastAsia="it-IT"/>
        </w:rPr>
        <w:t>edizione italiana per tutti i cultori delle Neuroscienze:</w:t>
      </w:r>
      <w:r w:rsidR="00B158FF">
        <w:rPr>
          <w:i/>
          <w:lang w:eastAsia="it-IT"/>
        </w:rPr>
        <w:t xml:space="preserve"> </w:t>
      </w:r>
      <w:r w:rsidR="00B158FF" w:rsidRPr="00B158FF">
        <w:rPr>
          <w:i/>
          <w:lang w:eastAsia="it-IT"/>
        </w:rPr>
        <w:t>il best seller di neuroanatomia e approcci ch</w:t>
      </w:r>
      <w:r w:rsidR="00857278">
        <w:rPr>
          <w:i/>
          <w:lang w:eastAsia="it-IT"/>
        </w:rPr>
        <w:t xml:space="preserve">irurgici di Albert L. </w:t>
      </w:r>
      <w:proofErr w:type="spellStart"/>
      <w:r w:rsidR="00857278">
        <w:rPr>
          <w:i/>
          <w:lang w:eastAsia="it-IT"/>
        </w:rPr>
        <w:t>Rhoton</w:t>
      </w:r>
      <w:proofErr w:type="spellEnd"/>
      <w:r w:rsidR="00857278">
        <w:rPr>
          <w:i/>
          <w:lang w:eastAsia="it-IT"/>
        </w:rPr>
        <w:t xml:space="preserve"> Jr</w:t>
      </w:r>
    </w:p>
    <w:p w:rsidR="00160568" w:rsidRDefault="00551BC4" w:rsidP="00160568">
      <w:pPr>
        <w:jc w:val="center"/>
      </w:pPr>
      <w:r>
        <w:t>…</w:t>
      </w:r>
    </w:p>
    <w:p w:rsidR="00857278" w:rsidRDefault="00857278" w:rsidP="00857278">
      <w:pPr>
        <w:jc w:val="both"/>
      </w:pPr>
      <w:r>
        <w:t xml:space="preserve">Considerato oggi uno dei massimi esperti mondiali nel campo delle neuroscienze, Albert Loren </w:t>
      </w:r>
      <w:proofErr w:type="spellStart"/>
      <w:r>
        <w:t>Rhoton</w:t>
      </w:r>
      <w:proofErr w:type="spellEnd"/>
      <w:r>
        <w:t xml:space="preserve"> Jr. (18 novembre 1932 - 21 febbraio 2016) nasce a </w:t>
      </w:r>
      <w:proofErr w:type="spellStart"/>
      <w:r>
        <w:t>Parvin</w:t>
      </w:r>
      <w:proofErr w:type="spellEnd"/>
      <w:r>
        <w:t xml:space="preserve">, nel Kentucky. Dopo aver frequentato la Washington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School, laureandosi con il massimo dei voti nel 1959, completa il suo internato al Columbia </w:t>
      </w:r>
      <w:proofErr w:type="spellStart"/>
      <w:r>
        <w:t>Presbyterian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Center di New York City. Tornato alla Washington </w:t>
      </w:r>
      <w:proofErr w:type="spellStart"/>
      <w:r>
        <w:t>University</w:t>
      </w:r>
      <w:proofErr w:type="spellEnd"/>
      <w:r>
        <w:t xml:space="preserve"> di St. Louis per la sua formazione neurochirurgica, si specializza nel 1964 e nel 1965 inizia una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in Neuroanatomia. Durante tale esperienza matura la consapevolezza dei vantaggi correlati all’uso del microscopio nella ricerca ma anche nella comune pratica neurochirurgica. Nel 1966 entra nello staff neurochirurgico della Mayo Clinic a Rochester nel Minnesota, dove lavora fino al 1972, quando è nominato Professore di Neurochirurgia e Direttore del Dipartimento di Chirurgia Neurologica dell'Università della Florida. Nel 2014 diventa Direttore del Laboratorio del </w:t>
      </w:r>
      <w:proofErr w:type="spellStart"/>
      <w:r>
        <w:t>McKnight</w:t>
      </w:r>
      <w:proofErr w:type="spellEnd"/>
      <w:r>
        <w:t xml:space="preserve"> Brain </w:t>
      </w:r>
      <w:proofErr w:type="spellStart"/>
      <w:r>
        <w:t>Institute</w:t>
      </w:r>
      <w:proofErr w:type="spellEnd"/>
      <w:r>
        <w:t>.</w:t>
      </w:r>
    </w:p>
    <w:p w:rsidR="00857278" w:rsidRDefault="00857278" w:rsidP="00857278">
      <w:pPr>
        <w:jc w:val="both"/>
      </w:pPr>
      <w:r>
        <w:t xml:space="preserve">Durante la sua lunga carriera il Dr. Albert L. </w:t>
      </w:r>
      <w:proofErr w:type="spellStart"/>
      <w:r>
        <w:t>Rhoton</w:t>
      </w:r>
      <w:proofErr w:type="spellEnd"/>
      <w:r>
        <w:t xml:space="preserve"> Jr. </w:t>
      </w:r>
      <w:proofErr w:type="gramStart"/>
      <w:r>
        <w:t>è</w:t>
      </w:r>
      <w:proofErr w:type="gramEnd"/>
      <w:r>
        <w:t xml:space="preserve"> stato Presidente dell' American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Neurological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, del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Neurological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, della Society of </w:t>
      </w:r>
      <w:proofErr w:type="spellStart"/>
      <w:r>
        <w:t>Neurological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, della North American </w:t>
      </w:r>
      <w:proofErr w:type="spellStart"/>
      <w:r>
        <w:t>Skull</w:t>
      </w:r>
      <w:proofErr w:type="spellEnd"/>
      <w:r>
        <w:t xml:space="preserve"> Base Society, dell’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Craniofacial</w:t>
      </w:r>
      <w:proofErr w:type="spellEnd"/>
      <w:r>
        <w:t xml:space="preserve"> and </w:t>
      </w:r>
      <w:proofErr w:type="spellStart"/>
      <w:r>
        <w:t>Skull</w:t>
      </w:r>
      <w:proofErr w:type="spellEnd"/>
      <w:r>
        <w:t xml:space="preserve"> Base </w:t>
      </w:r>
      <w:proofErr w:type="spellStart"/>
      <w:r>
        <w:t>Surgery</w:t>
      </w:r>
      <w:proofErr w:type="spellEnd"/>
      <w:r>
        <w:t xml:space="preserve">, della Florida </w:t>
      </w:r>
      <w:proofErr w:type="spellStart"/>
      <w:r>
        <w:t>Neurosurgical</w:t>
      </w:r>
      <w:proofErr w:type="spellEnd"/>
      <w:r>
        <w:t xml:space="preserve"> Society e della International Society for </w:t>
      </w:r>
      <w:proofErr w:type="spellStart"/>
      <w:r>
        <w:t>Neurosurgical</w:t>
      </w:r>
      <w:proofErr w:type="spellEnd"/>
      <w:r>
        <w:t xml:space="preserve"> Technology and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. Nel 1998 gli è stata conferita la Harvey </w:t>
      </w:r>
      <w:proofErr w:type="spellStart"/>
      <w:r>
        <w:t>Cushing</w:t>
      </w:r>
      <w:proofErr w:type="spellEnd"/>
      <w:r>
        <w:t xml:space="preserve"> </w:t>
      </w:r>
      <w:proofErr w:type="spellStart"/>
      <w:r>
        <w:t>Medal</w:t>
      </w:r>
      <w:proofErr w:type="spellEnd"/>
      <w:r>
        <w:t xml:space="preserve">, il più alto onore concesso dall'American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Neurological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. E’ stato insignito come </w:t>
      </w:r>
      <w:proofErr w:type="spellStart"/>
      <w:r>
        <w:t>Honored</w:t>
      </w:r>
      <w:proofErr w:type="spellEnd"/>
      <w:r>
        <w:t xml:space="preserve"> Guest e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in diverse società neurochirurgiche in Asia, Africa, Europa e Nord e Sud America. </w:t>
      </w:r>
    </w:p>
    <w:p w:rsidR="00857278" w:rsidRDefault="00857278" w:rsidP="00857278">
      <w:pPr>
        <w:jc w:val="center"/>
      </w:pPr>
      <w:r>
        <w:t>…</w:t>
      </w:r>
    </w:p>
    <w:p w:rsidR="00B158FF" w:rsidRDefault="00857278" w:rsidP="00B158FF">
      <w:pPr>
        <w:jc w:val="both"/>
      </w:pPr>
      <w:r>
        <w:rPr>
          <w:b/>
        </w:rPr>
        <w:t>P</w:t>
      </w:r>
      <w:r w:rsidR="00B158FF" w:rsidRPr="00857278">
        <w:rPr>
          <w:b/>
        </w:rPr>
        <w:t>rimo volume</w:t>
      </w:r>
      <w:r>
        <w:t xml:space="preserve"> - </w:t>
      </w:r>
      <w:r w:rsidR="00B158FF">
        <w:t xml:space="preserve">composto di dieci capitoli, descrive l’anatomia del cervelletto, del quarto ventricolo, dell’incisura </w:t>
      </w:r>
      <w:proofErr w:type="spellStart"/>
      <w:r w:rsidR="00B158FF">
        <w:t>tentoriale</w:t>
      </w:r>
      <w:proofErr w:type="spellEnd"/>
      <w:r w:rsidR="00B158FF">
        <w:t xml:space="preserve">, del forame magno, dell’osso temporale, del forame giugulare e delle cisterne della fossa cranica posteriore ed espone gli approcci chirurgici alla fossa cranica posteriore. </w:t>
      </w:r>
    </w:p>
    <w:p w:rsidR="00B158FF" w:rsidRDefault="00857278" w:rsidP="00B158FF">
      <w:pPr>
        <w:jc w:val="both"/>
      </w:pPr>
      <w:r w:rsidRPr="00857278">
        <w:rPr>
          <w:b/>
        </w:rPr>
        <w:t>S</w:t>
      </w:r>
      <w:r w:rsidR="00B158FF" w:rsidRPr="00857278">
        <w:rPr>
          <w:b/>
        </w:rPr>
        <w:t>econdo volume</w:t>
      </w:r>
      <w:r w:rsidR="00B158FF">
        <w:t xml:space="preserve"> </w:t>
      </w:r>
      <w:r>
        <w:t xml:space="preserve">- </w:t>
      </w:r>
      <w:r w:rsidR="00783CD0">
        <w:t>presenta</w:t>
      </w:r>
      <w:r w:rsidR="00B158FF">
        <w:t xml:space="preserve"> l'anatomia microchirurgica e gli approcci all'area </w:t>
      </w:r>
      <w:proofErr w:type="spellStart"/>
      <w:r w:rsidR="00B158FF">
        <w:t>sovratentoriale</w:t>
      </w:r>
      <w:proofErr w:type="spellEnd"/>
      <w:r w:rsidR="00B158FF">
        <w:t xml:space="preserve"> e alla base cranica anteriore e media. Si compone di nove capitoli che, partendo dalla descrizione degli emisferi cerebrali, spazia verso la vascolarizzazione cerebrale, gli aneurismi cerebrali, l’anatomia e gli approcci chirurgici al sistema ventricolare </w:t>
      </w:r>
      <w:proofErr w:type="spellStart"/>
      <w:r w:rsidR="00B158FF">
        <w:t>sovratentoriale</w:t>
      </w:r>
      <w:proofErr w:type="spellEnd"/>
      <w:r w:rsidR="00B158FF">
        <w:t>, al seno cavernoso e alla sella turcica.</w:t>
      </w:r>
    </w:p>
    <w:p w:rsidR="00857278" w:rsidRDefault="00857278" w:rsidP="00857278">
      <w:pPr>
        <w:rPr>
          <w:b/>
        </w:rPr>
      </w:pPr>
    </w:p>
    <w:p w:rsidR="00857278" w:rsidRDefault="00857278" w:rsidP="00857278">
      <w:pPr>
        <w:rPr>
          <w:b/>
        </w:rPr>
      </w:pPr>
      <w:r>
        <w:rPr>
          <w:b/>
        </w:rPr>
        <w:t>È prenotabile il PRIMO VOLUME: LA FOSSA CRANICA POSTERIORE (</w:t>
      </w:r>
      <w:r w:rsidR="00783CD0">
        <w:rPr>
          <w:b/>
          <w:color w:val="FF0000"/>
        </w:rPr>
        <w:t>fino al 28 febbraio 2019</w:t>
      </w:r>
      <w:r>
        <w:rPr>
          <w:b/>
        </w:rPr>
        <w:t>)</w:t>
      </w:r>
    </w:p>
    <w:p w:rsidR="00857278" w:rsidRDefault="00857278" w:rsidP="00857278">
      <w:r w:rsidRPr="00857278">
        <w:t xml:space="preserve">Prezzo di copertina </w:t>
      </w:r>
      <w:r w:rsidRPr="00857278">
        <w:tab/>
      </w:r>
      <w:r w:rsidRPr="00857278">
        <w:tab/>
      </w:r>
      <w:r w:rsidRPr="00857278">
        <w:tab/>
      </w:r>
      <w:r w:rsidRPr="00857278">
        <w:tab/>
      </w:r>
      <w:r w:rsidRPr="00857278">
        <w:tab/>
      </w:r>
      <w:r w:rsidR="00783CD0">
        <w:tab/>
      </w:r>
      <w:r w:rsidR="00783CD0">
        <w:tab/>
      </w:r>
      <w:r w:rsidR="00783CD0">
        <w:tab/>
      </w:r>
      <w:r w:rsidRPr="00857278">
        <w:t>250,00 euro</w:t>
      </w:r>
    </w:p>
    <w:p w:rsidR="00857278" w:rsidRPr="00857278" w:rsidRDefault="00857278" w:rsidP="00857278">
      <w:r w:rsidRPr="00857278">
        <w:t xml:space="preserve">Soci SNO in regola con la quota sociale </w:t>
      </w:r>
      <w:r w:rsidRPr="00857278">
        <w:tab/>
      </w:r>
      <w:r w:rsidRPr="00857278">
        <w:tab/>
      </w:r>
      <w:r>
        <w:tab/>
      </w:r>
      <w:r w:rsidR="00783CD0">
        <w:tab/>
      </w:r>
      <w:r w:rsidR="00783CD0">
        <w:tab/>
      </w:r>
      <w:r w:rsidR="00783CD0">
        <w:tab/>
      </w:r>
      <w:r w:rsidRPr="00857278">
        <w:t>150,00 euro</w:t>
      </w:r>
    </w:p>
    <w:p w:rsidR="00857278" w:rsidRPr="00857278" w:rsidRDefault="00857278" w:rsidP="00857278">
      <w:r w:rsidRPr="00857278">
        <w:t>Studenti, Specializzandi, Dottorandi</w:t>
      </w:r>
      <w:r w:rsidRPr="00857278">
        <w:tab/>
      </w:r>
      <w:r w:rsidRPr="00857278">
        <w:tab/>
      </w:r>
      <w:r w:rsidRPr="00857278">
        <w:tab/>
      </w:r>
      <w:r w:rsidR="00783CD0">
        <w:tab/>
      </w:r>
      <w:r w:rsidR="00783CD0">
        <w:tab/>
      </w:r>
      <w:r w:rsidR="00783CD0">
        <w:tab/>
      </w:r>
      <w:r w:rsidRPr="00857278">
        <w:t>150,00 euro</w:t>
      </w:r>
    </w:p>
    <w:p w:rsidR="00C72ED0" w:rsidRPr="00857278" w:rsidRDefault="00783CD0" w:rsidP="00857278">
      <w:r>
        <w:t>Associati ad altre Società scientifiche riconosciute dal Ministero della Salute</w:t>
      </w:r>
      <w:r w:rsidR="00857278" w:rsidRPr="00857278">
        <w:tab/>
      </w:r>
      <w:bookmarkStart w:id="0" w:name="_GoBack"/>
      <w:bookmarkEnd w:id="0"/>
      <w:r>
        <w:t>200</w:t>
      </w:r>
      <w:r w:rsidR="00857278" w:rsidRPr="00857278">
        <w:t>,00 euro</w:t>
      </w:r>
    </w:p>
    <w:sectPr w:rsidR="00C72ED0" w:rsidRPr="00857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D"/>
    <w:rsid w:val="00100196"/>
    <w:rsid w:val="00160568"/>
    <w:rsid w:val="001931F1"/>
    <w:rsid w:val="001E699D"/>
    <w:rsid w:val="00375E05"/>
    <w:rsid w:val="004C4672"/>
    <w:rsid w:val="0050604D"/>
    <w:rsid w:val="00506E2E"/>
    <w:rsid w:val="00551BC4"/>
    <w:rsid w:val="00601F35"/>
    <w:rsid w:val="006A5C24"/>
    <w:rsid w:val="00704908"/>
    <w:rsid w:val="00783CD0"/>
    <w:rsid w:val="008238F0"/>
    <w:rsid w:val="00843033"/>
    <w:rsid w:val="00857278"/>
    <w:rsid w:val="008A632D"/>
    <w:rsid w:val="009B18D9"/>
    <w:rsid w:val="00A04072"/>
    <w:rsid w:val="00A25D0D"/>
    <w:rsid w:val="00B158FF"/>
    <w:rsid w:val="00BA22B3"/>
    <w:rsid w:val="00BF41E4"/>
    <w:rsid w:val="00C72ED0"/>
    <w:rsid w:val="00DB2A03"/>
    <w:rsid w:val="00E76EFD"/>
    <w:rsid w:val="00E867AD"/>
    <w:rsid w:val="00E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930A-D320-4A79-B485-11FE1B4F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049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72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B2A0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B2A0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0490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72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more comunicazione</cp:lastModifiedBy>
  <cp:revision>3</cp:revision>
  <dcterms:created xsi:type="dcterms:W3CDTF">2019-02-05T23:13:00Z</dcterms:created>
  <dcterms:modified xsi:type="dcterms:W3CDTF">2019-02-05T23:21:00Z</dcterms:modified>
</cp:coreProperties>
</file>